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22" w:rsidRDefault="00581F22" w:rsidP="00581F22">
      <w:pPr>
        <w:spacing w:after="120"/>
        <w:jc w:val="right"/>
        <w:rPr>
          <w:lang w:eastAsia="x-none"/>
        </w:rPr>
      </w:pPr>
      <w:r>
        <w:rPr>
          <w:lang w:eastAsia="x-none"/>
        </w:rPr>
        <w:t>Приложение 3  к приказу</w:t>
      </w:r>
    </w:p>
    <w:p w:rsidR="00581F22" w:rsidRDefault="00581F22" w:rsidP="00581F22">
      <w:pPr>
        <w:spacing w:after="120"/>
        <w:jc w:val="right"/>
        <w:rPr>
          <w:lang w:eastAsia="x-none"/>
        </w:rPr>
      </w:pPr>
      <w:r>
        <w:rPr>
          <w:lang w:eastAsia="x-none"/>
        </w:rPr>
        <w:t xml:space="preserve"> от 02.09.2025 № 145-од</w:t>
      </w:r>
    </w:p>
    <w:p w:rsidR="00581F22" w:rsidRDefault="00581F22" w:rsidP="00581F22">
      <w:pPr>
        <w:jc w:val="center"/>
        <w:rPr>
          <w:lang w:eastAsia="x-none"/>
        </w:rPr>
      </w:pPr>
    </w:p>
    <w:p w:rsidR="00581F22" w:rsidRDefault="00581F22" w:rsidP="00581F22">
      <w:pPr>
        <w:jc w:val="center"/>
        <w:rPr>
          <w:b/>
          <w:lang w:eastAsia="x-none"/>
        </w:rPr>
      </w:pPr>
      <w:r>
        <w:rPr>
          <w:b/>
          <w:lang w:eastAsia="x-none"/>
        </w:rPr>
        <w:t>ИНСТРУКЦИЯ</w:t>
      </w:r>
    </w:p>
    <w:p w:rsidR="00581F22" w:rsidRDefault="00581F22" w:rsidP="00581F22">
      <w:pPr>
        <w:jc w:val="center"/>
        <w:rPr>
          <w:b/>
          <w:lang w:eastAsia="x-none"/>
        </w:rPr>
      </w:pPr>
      <w:r>
        <w:rPr>
          <w:b/>
          <w:lang w:eastAsia="x-none"/>
        </w:rPr>
        <w:t>«Оказание необходимой помощи детям – инвалидам и лицам с ограниченными возможностями здоровья в МБОУ «Гелдаганская СШ №2»</w:t>
      </w: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Общие положения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1.1.</w:t>
      </w:r>
      <w:r>
        <w:rPr>
          <w:lang w:eastAsia="x-none"/>
        </w:rPr>
        <w:tab/>
        <w:t>Настоящая инструкция разработана для муниципального бюджетного общеобразовательного учреждения МБОУ «Гелдаганская СШ №2» (далее- Учреждение) в целях реализации Федерального закона «Об образовании в Российской Федерации» от 29.12.2012г. №273-ФЗ, Указа президента РФ от 07.05.2012 №599 «О мерах реализации государственной политики в области образования и науки», приказа Минобрнауки России №1309 от 09.11.2015 г. «Об утверждении Порядка обеспечения условной доступности для инвалидов объектов и предоставляемых услуг в сфере образования, а также оказания им при этом необходимой помощи» и №1399 от 02.12.2015 г. «Об утверждении плана мероприятий (дорожная карта) Министерства образования и науки РФ по повышению значения показателей доступности для инвалидов объектов и предоставляемых услуг в сфере образования».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1.2.</w:t>
      </w:r>
      <w:r>
        <w:rPr>
          <w:lang w:eastAsia="x-none"/>
        </w:rPr>
        <w:tab/>
        <w:t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 , приводящие к ограничению жизнедеятельности и вызывающие необходимость его социальной</w:t>
      </w:r>
      <w:r>
        <w:rPr>
          <w:lang w:eastAsia="x-none"/>
        </w:rPr>
        <w:tab/>
        <w:t>защиты.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Маломобильные граждане (МГ) - это люди испытывающие затруднения при самостоятельном передвижении, получении услуг, необходимой информации пили при ориентировании в пространстве (люди с временным нарушением здоровья, беременные женщины, люди старшего возраста, люди с детскими колясками и т.п.).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1.3.</w:t>
      </w:r>
      <w:r>
        <w:rPr>
          <w:lang w:eastAsia="x-none"/>
        </w:rPr>
        <w:tab/>
        <w:t>Настоящая Инструкция разработана в целях: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1.3.1.</w:t>
      </w:r>
      <w:r>
        <w:rPr>
          <w:lang w:eastAsia="x-none"/>
        </w:rPr>
        <w:tab/>
        <w:t>Недопустимость дискриминации в Учреждении по признаку инвалидности, целью либо результатом которых является умаление или отрицание признания.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гражданской или любой иной области.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1.3.2.</w:t>
      </w:r>
      <w:r>
        <w:rPr>
          <w:lang w:eastAsia="x-none"/>
        </w:rPr>
        <w:tab/>
        <w:t>Реализация прав обучающихся с ограниченными возможностями здоровья на получение образования и воспитания и социальной адаптации в условиях школы.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1.4.</w:t>
      </w:r>
      <w:r>
        <w:rPr>
          <w:lang w:eastAsia="x-none"/>
        </w:rPr>
        <w:tab/>
        <w:t xml:space="preserve">Настоящая Инструкция обязательна для исполнения всеми сотрудниками Учреждения. 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1.5.В соответствии с настоящей Инструкцией сотрудники проходят инструктаж и обучение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по вопросам, связанных с обеспечением доступности для инвалидов и лиц с ОВЗ объектов и услуг .</w:t>
      </w: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Общие правила этикета при общении с инвалидами и лицами с ограниченными возможностями здоровья.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  <w:t>Для обеспечения доступа инвалидов и лиц с ОВЗ к услугам Учреждения и объектам, на которых они предоставляются, сотрудникам необходимо соблюдать следующие общие правила этикета при общении с указанными категориями лиц в зависимости от конкретной ситуации: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lastRenderedPageBreak/>
        <w:t xml:space="preserve"> 2.1.1.</w:t>
      </w:r>
      <w:r>
        <w:rPr>
          <w:lang w:eastAsia="x-none"/>
        </w:rPr>
        <w:tab/>
        <w:t>При разговоре с инвалидом или лицом с ОВЗ обращаться следует непосредственно к нему, а не к сопровождающему, который присутствует при разговоре. При знакомстве с инвалидом или лицом с ОВЗ рекомендуется пожать ему руку, расположить к с себе.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2.1.2.</w:t>
      </w:r>
      <w:r>
        <w:rPr>
          <w:lang w:eastAsia="x-none"/>
        </w:rPr>
        <w:tab/>
        <w:t>При встрече со слепым или слабовидящим лицом, необходимо назвать себя и других присутствующих людей. При проведении общей беседы следует пояснять, к кому в данный момент обращен разговор, и называть себя.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2.1.3.</w:t>
      </w:r>
      <w:r>
        <w:rPr>
          <w:lang w:eastAsia="x-none"/>
        </w:rPr>
        <w:tab/>
        <w:t>Если инвалиду или лицу с ОВЗ предлагается помощь, рекомендуется подождать, пока указанное лицо ее примет или откажется от помощи, а в случае положительного ответа спросить, что и как делать для оказания помощи.</w:t>
      </w: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2.1.4.</w:t>
      </w:r>
      <w:r>
        <w:rPr>
          <w:lang w:eastAsia="x-none"/>
        </w:rPr>
        <w:tab/>
        <w:t>Обращаться к инвалиду или лицу с ОВЗ рекомендуется: к ребенку по имени, взрослому человеку: по имени-отчеству и на «Вы».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2.1.5.</w:t>
      </w:r>
      <w:r>
        <w:rPr>
          <w:lang w:eastAsia="x-none"/>
        </w:rPr>
        <w:tab/>
        <w:t>При разговоре с инвалидом или лицом с ОВЗ, испытывающим трудности в общении, необходимо внимательно слушать его, быть терпеливым и ждать, когда указанное лицо самостоятельно закончит фразу.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2.1.6.</w:t>
      </w:r>
      <w:r>
        <w:rPr>
          <w:lang w:eastAsia="x-none"/>
        </w:rPr>
        <w:tab/>
        <w:t>При общении с лицом с нарушениями опорно-двигательного аппарата, пользующимся инвалидной коляской или костылями, располагаться следует на одном зрительном уровне или сразу в начале разговора сесть прямо перед ним.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2.1.7.</w:t>
      </w:r>
      <w:r>
        <w:rPr>
          <w:lang w:eastAsia="x-none"/>
        </w:rPr>
        <w:tab/>
        <w:t>Сотрудники не должны при разговоре с инвалидом или лицом с ОВЗ с гиперкинезами (патологические внезапно возникающие непроизвольные движения в различных группах мышц) реагировать на непроизвольные движения указанного лица.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2.1.8.</w:t>
      </w:r>
      <w:r>
        <w:rPr>
          <w:lang w:eastAsia="x-none"/>
        </w:rPr>
        <w:tab/>
        <w:t>При общении с лицом, имеющим нарушение слуха, необходимо привлечь внимание указанного лица движением руки. В процессе диалога с указанным лицом рекомендуется смотреть прямо в глаза, говорить максимально четко, внятно произносить окончания слов, предлоги и местоимения.</w:t>
      </w: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Особенности</w:t>
      </w:r>
      <w:r>
        <w:rPr>
          <w:lang w:eastAsia="x-none"/>
        </w:rPr>
        <w:tab/>
        <w:t>взаимодействия</w:t>
      </w:r>
      <w:r>
        <w:rPr>
          <w:lang w:eastAsia="x-none"/>
        </w:rPr>
        <w:tab/>
        <w:t>с</w:t>
      </w:r>
      <w:r>
        <w:rPr>
          <w:lang w:eastAsia="x-none"/>
        </w:rPr>
        <w:tab/>
        <w:t>различными</w:t>
      </w:r>
      <w:r>
        <w:rPr>
          <w:lang w:eastAsia="x-none"/>
        </w:rPr>
        <w:tab/>
        <w:t>группами</w:t>
      </w:r>
      <w:r>
        <w:rPr>
          <w:lang w:eastAsia="x-none"/>
        </w:rPr>
        <w:tab/>
        <w:t>инвалидов</w:t>
      </w:r>
      <w:r>
        <w:rPr>
          <w:lang w:eastAsia="x-none"/>
        </w:rPr>
        <w:tab/>
        <w:t>и</w:t>
      </w:r>
      <w:r>
        <w:rPr>
          <w:lang w:eastAsia="x-none"/>
        </w:rPr>
        <w:tab/>
        <w:t>лиц</w:t>
      </w:r>
      <w:r>
        <w:rPr>
          <w:lang w:eastAsia="x-none"/>
        </w:rPr>
        <w:tab/>
        <w:t>с ограниченными возможностями здоровья</w:t>
      </w: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3.1.</w:t>
      </w:r>
      <w:r>
        <w:rPr>
          <w:lang w:eastAsia="x-none"/>
        </w:rPr>
        <w:tab/>
        <w:t>Лица, испытывающие трудности при передвижении.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Сотрудники обязаны встретить, вежливо объяснить где находиться нужный объект инвалиду, убедиться в доступности прохода куда следует передвигаться. Запрещается прикасаться к инвалидной коляске и менять ее местоположение без согласия инвалида или лица с ОВЗ. При открытии тяжелых дверей, при передвижении по паркету или коврам с длинным ворсом рекомендуется предложить помощь инвалиду или лицу с ОВЗ, пользующемуся инвалидной коляской или костылями. Сотрудники должны 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коляски.</w:t>
      </w: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3.2.</w:t>
      </w:r>
      <w:r>
        <w:rPr>
          <w:lang w:eastAsia="x-none"/>
        </w:rPr>
        <w:tab/>
        <w:t>Лица, испытывающие затруднения в речи.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 xml:space="preserve">Сотрудники должны говорить с данной группой лиц спокойно, терпеливо, дружелюбно и не поддаваться на возможные речевые провокации. Запрещается перебивать, поправлять данное лицо и (или) договаривать фразу за ним. Говорить следует только тогда, когда собеседник закончил формулировать свою мысль. При разговоре рекомендуется смотреть в лицо собеседнику, поддерживать визуальный контакт. В беседе стараться задавать вопросы, которые требуют коротких ответов или кивка головы, подтверждающих, что информация воспринята и осмысленна. В случае, если фраза не понятна, рекомендуется попросить собеседника повторить ее. Сотрудники обязаны помнить, что нельзя пытаться ускорять разговор, так как лицу с нарушениями речи требуется большее количество времени для формирования высказывания. Следует быть готовым к тому, что разговор с </w:t>
      </w:r>
      <w:r>
        <w:rPr>
          <w:lang w:eastAsia="x-none"/>
        </w:rPr>
        <w:lastRenderedPageBreak/>
        <w:t>указанным лицом займет больше времени. При возникновении проблем в устном общении необходимо предложить использовать другой способ общения: взрослому, посетившему образовательную организацию - написать, напечатать; ребенку - показать жестами.</w:t>
      </w: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3.3.</w:t>
      </w:r>
      <w:r>
        <w:rPr>
          <w:lang w:eastAsia="x-none"/>
        </w:rPr>
        <w:tab/>
        <w:t>Лица с задержкой в развитии и проблемами общения.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В разговоре с данной группой лиц необходимо использовать доступный язык, выражаться точно и в рамках темы разговора. Избегать словесных штампов и образных выражений, если только нет точной уверенности в том, что собеседник с ними знаком. Следует исходить из того, что лицо с задержкой в развитии имеет жизненный опыт, как и любой другой взрослый человек. Необходимо помнить, что лица с задержкой в развитии дееспособны и могут подписывать документы, давать согласие на медицинскую помощь и т.д.</w:t>
      </w: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3.4.</w:t>
      </w:r>
      <w:r>
        <w:rPr>
          <w:lang w:eastAsia="x-none"/>
        </w:rPr>
        <w:tab/>
        <w:t>Лица, имеющие нарушение зрения.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 xml:space="preserve">При общении с данной группой лиц следует помнить, что нарушение зрения имеет много степеней. Полностью слепых людей всего около 10%, остальные имеют остаточное зрение, могут различать свет и тень, иногда цвет и очертания предмета. У одних слабое периферическое зрение, у других слабое прямое при хорошем периферическом. Данные </w:t>
      </w: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критерии в обязательном порядке надо выяснить у собеседника или сопровождающего его лица и учитывать при общении. При встрече с лицом, имеющим нарушение зрения, сотрудник должен поприветствовать его первым, назвав себя, а также всех присутствующих лиц. В первую очередь рекомендуется спросить лицо с нарушением зрения, куда он следует, нужна ли ему помощь, в какой мере, а в случае положительного ответа помочь ему. Предлагая помощь, следует направлять лицо с нарушением зрения осторожно, не сдавливая его руку. Сопровождая лицо с нарушениями зрения, сотрудник должен передвигаться на объекте Учреждения без резких движений, не делать рывков. Если лицо с нарушением зрения отказалось от помощи в сопровождении по объекту Учреждения, при этом сотрудник заметил, что указанное лицо сбилось с маршрута, сотрудник обязан подойти и помочь лицу выбраться на нужный путь.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Для ориентации лица с нарушением зрения на объекте Учреждения необходимо кратко описать местонахождение, характеризовать расстояние до определенных предметов; своевременно предупредить о препятствиях: ступенях, низких притолоках, трубах и т.п.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Запрещается давать команды собакам-поводырям, трогать, играть с ними. Следует помнить, что собака-поводырь выполняет служебную функцию при лице с нарушением зрения. Если сотрудник предлагает лицу с нарушением зрения присесть, следует направить руку данного лица на спинку стула или подлокотник. При необходимости зачитывания лицу с нарушением зрения какой- либо информации сначала следует предупредить данное лицо об этом. Читать необходимо все, воздержавшись от комментариев: название, даты, текст документа - от заголовка до конца, не пропускать редко употребляемые или международные слова. При чтении какого-либо документа лицу с нарушением зрения рекомендуется для убедительности дать ему документ в руки. Если лицо с нарушением зрения должен подписать документ, следует в обязательном порядке прочитать документ вслух данному лицу, при необходимости для полного восприятия текста повторить его. Инвалидность не освобождает лицо с нарушением зрения от ответственности, обусловленной документом.</w:t>
      </w: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3.5.</w:t>
      </w:r>
      <w:r>
        <w:rPr>
          <w:lang w:eastAsia="x-none"/>
        </w:rPr>
        <w:tab/>
        <w:t>Лица, имеющие нарушение слуха.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 xml:space="preserve">При общении с данной группой лиц следует помнить, что существует несколько типов и степеней глухоты, что влечет за собой несколько способов общения с лицами с нарушением слуха. Данные критерии в обязательном порядке надо выяснить у собеседника или сопровождающего его лица и учитывать при общении. В процессе </w:t>
      </w:r>
      <w:r>
        <w:rPr>
          <w:lang w:eastAsia="x-none"/>
        </w:rPr>
        <w:lastRenderedPageBreak/>
        <w:t>диалога с лицом с нарушением слуха следует смотреть прямо на него. Не затемнять лицо, не загораживать его руками, волосами или какими-то предметами.</w:t>
      </w: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Лицо с нарушением слуха должно иметь возможность следить за выражением лица собеседника.</w:t>
      </w:r>
    </w:p>
    <w:p w:rsidR="00581F22" w:rsidRDefault="00581F22" w:rsidP="00581F22">
      <w:pPr>
        <w:ind w:firstLine="708"/>
        <w:rPr>
          <w:lang w:eastAsia="x-none"/>
        </w:rPr>
      </w:pPr>
      <w:r>
        <w:rPr>
          <w:lang w:eastAsia="x-none"/>
        </w:rPr>
        <w:t>Для привлечения внимания лица с нарушением слуха следует назвать его по имени. Если ответа нет. можно слегка тронуть человека или же помахать рукой. При общении говорить следует максимально четко, артикулируя и замедляя свой темп речи, внятно произносить окончания слов, предлоги и местоимения, так как данная группа лиц испытывает значительные затруднения в восприятии отдельных звуков. В диалоге использовать простые фразы и избегать несущественных слов, при необходимости перефразировать сообщение с использованием более простых синонимов, если собеседник не понял информацию. Если сотрудник сообщает информацию, которая включает в себя сложный термин, рекомендуется для восприятия лицом с нарушением слуха написать ее, или донести любым другим способом, но так, чтобы она была точно понята. При работе с данной группой лиц возможно использовать язык жестов, выражение лица и телодвижения для пояснения смысла сказанного. Если общение происходит через сурдопереводчика, необходимо помнить, что обращаться надо непосредственно к собеседнику, а не к переводчику.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 xml:space="preserve"> 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4.</w:t>
      </w:r>
      <w:r>
        <w:rPr>
          <w:lang w:eastAsia="x-none"/>
        </w:rPr>
        <w:tab/>
        <w:t>Правила (алгоритм) действий персонала при появлении в Учреждении гражданина с инвалидностью.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4.1.</w:t>
      </w:r>
      <w:r>
        <w:rPr>
          <w:lang w:eastAsia="x-none"/>
        </w:rPr>
        <w:tab/>
        <w:t>Ответственный за обеспечение сопровождения инвалидов и оказания им помощи, уточняет цель посещения, при необходимости помогает надеть бахилы, сопровождает до нужного кабинета или группы, оказывая помощь при передвижении. При длительном пребывании в помещении Учреждения, ответственный по обеспечению сопровождения инвалидов предлагает снять верхнюю одежду (в кабинете заместителя заведующего по ВМР), при необходимости, воспользоваться туалетной комнатой.</w:t>
      </w: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4.2.</w:t>
      </w:r>
      <w:r>
        <w:rPr>
          <w:lang w:eastAsia="x-none"/>
        </w:rPr>
        <w:tab/>
        <w:t>После окончания приема сопровождает обратно, помогает снять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бахилы, надеть верхнюю одежду, и сопровождает до выхода из здания, при необходимости доводит до автомобиля, помогая сесть в автомашину.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4.3.</w:t>
      </w:r>
      <w:r>
        <w:rPr>
          <w:lang w:eastAsia="x-none"/>
        </w:rPr>
        <w:tab/>
        <w:t>Информацию о порядке предоставления муниципальной услуги сфере образования для граждан, ограниченных в передвижении с целью поддержания и сохранения их здоровья можно получить: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-на сайте учреждения;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-с использованием телефонной связи;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-через информационные материалы (памятки, буклеты и т.д.)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3.5. Консультирование по вопросам предоставления муниципальной услуги осуществляется как в письменной, так и в устной форме.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4.5.</w:t>
      </w:r>
      <w:r>
        <w:rPr>
          <w:lang w:eastAsia="x-none"/>
        </w:rPr>
        <w:tab/>
        <w:t>Письменное обращение родителей (или законных представителей) рассматривается, учреждением в течение 30 дней со дня регистрации письменного обращения.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4.6.</w:t>
      </w:r>
      <w:r>
        <w:rPr>
          <w:lang w:eastAsia="x-none"/>
        </w:rPr>
        <w:tab/>
        <w:t>При ответе на телефонные звонки и устные обращения граждан специалисты подробно в вежливой, корректной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>4.7.</w:t>
      </w:r>
      <w:r>
        <w:rPr>
          <w:lang w:eastAsia="x-none"/>
        </w:rPr>
        <w:tab/>
        <w:t xml:space="preserve">При невозможности специалиста, принявшего звонок, самостоятельно ответить на поставленные вопросы, телефонный звонок должен быть переадресован (переведен) на другого специалиста или гражданину должен быть сообщен телефонный номер, по </w:t>
      </w:r>
      <w:r>
        <w:rPr>
          <w:lang w:eastAsia="x-none"/>
        </w:rPr>
        <w:lastRenderedPageBreak/>
        <w:t>которому можно получить необходимую информацию, или предложено изложить суть обращения в письменной форме.</w:t>
      </w:r>
    </w:p>
    <w:p w:rsidR="00581F22" w:rsidRDefault="00581F22" w:rsidP="00581F22">
      <w:pPr>
        <w:rPr>
          <w:lang w:eastAsia="x-none"/>
        </w:rPr>
      </w:pPr>
      <w:r>
        <w:rPr>
          <w:lang w:eastAsia="x-none"/>
        </w:rPr>
        <w:t xml:space="preserve"> </w:t>
      </w:r>
    </w:p>
    <w:p w:rsidR="009C2AF0" w:rsidRDefault="009C2AF0">
      <w:bookmarkStart w:id="0" w:name="_GoBack"/>
      <w:bookmarkEnd w:id="0"/>
    </w:p>
    <w:sectPr w:rsidR="009C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22"/>
    <w:rsid w:val="00581F22"/>
    <w:rsid w:val="009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0F6A1-03C9-43DA-A553-4E446979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Общая</dc:creator>
  <cp:keywords/>
  <dc:description/>
  <cp:lastModifiedBy>Общая</cp:lastModifiedBy>
  <cp:revision>1</cp:revision>
  <dcterms:created xsi:type="dcterms:W3CDTF">2025-10-23T10:17:00Z</dcterms:created>
  <dcterms:modified xsi:type="dcterms:W3CDTF">2025-10-23T10:18:00Z</dcterms:modified>
</cp:coreProperties>
</file>